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5E12" w14:textId="71DA635C" w:rsidR="002B5BEB" w:rsidRDefault="00D31976" w:rsidP="00202F18">
      <w:pPr>
        <w:adjustRightInd w:val="0"/>
        <w:snapToGrid w:val="0"/>
        <w:spacing w:beforeLines="100" w:before="312"/>
        <w:rPr>
          <w:rFonts w:ascii="Times New Roman" w:hAnsi="Times New Roman" w:cs="Times New Roman"/>
        </w:rPr>
      </w:pPr>
      <w:r>
        <w:rPr>
          <w:rFonts w:ascii="Times New Roman" w:hAnsi="Times New Roman" w:cs="Times New Roman"/>
          <w:b/>
          <w:bCs/>
        </w:rPr>
        <w:t>Original Article</w:t>
      </w:r>
    </w:p>
    <w:p w14:paraId="457BC389" w14:textId="77777777" w:rsidR="002B5BEB" w:rsidRDefault="00D31976" w:rsidP="00202F18">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3809474C" w14:textId="77777777" w:rsidR="002B5BEB" w:rsidRDefault="00D31976">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700F0FF" w14:textId="77777777" w:rsidR="002B5BEB" w:rsidRDefault="00D31976" w:rsidP="00202F18">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5A2A3DED" w14:textId="77777777" w:rsidR="002B5BEB" w:rsidRDefault="00D31976" w:rsidP="00202F18">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21969E64" w14:textId="77777777" w:rsidR="002B5BEB" w:rsidRDefault="00D31976">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A472E62" w14:textId="77777777" w:rsidR="002B5BEB" w:rsidRDefault="00D31976">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7CB2718" w14:textId="77777777" w:rsidR="002B5BEB" w:rsidRDefault="00D31976" w:rsidP="00202F18">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17A76DC2" w14:textId="77777777" w:rsidR="002B5BEB" w:rsidRDefault="00D31976" w:rsidP="00202F18">
      <w:pPr>
        <w:adjustRightInd w:val="0"/>
        <w:snapToGrid w:val="0"/>
        <w:spacing w:beforeLines="50" w:before="156"/>
        <w:rPr>
          <w:rFonts w:ascii="Times New Roman" w:hAnsi="Times New Roman" w:cs="Times New Roman"/>
          <w:iCs/>
          <w:color w:val="190F13"/>
          <w:sz w:val="18"/>
          <w:szCs w:val="18"/>
        </w:rPr>
      </w:pPr>
      <w:bookmarkStart w:id="2" w:name="OLE_LINK2"/>
      <w:r>
        <w:rPr>
          <w:rFonts w:ascii="Times New Roman" w:eastAsia="Times New Roman" w:hAnsi="Times New Roman" w:cs="Times New Roman"/>
          <w:iCs/>
          <w:color w:val="190F13"/>
          <w:sz w:val="18"/>
          <w:szCs w:val="18"/>
        </w:rPr>
        <w:t>Received: date month year</w:t>
      </w:r>
    </w:p>
    <w:p w14:paraId="0D2A5B22" w14:textId="77777777" w:rsidR="002B5BEB" w:rsidRDefault="00D31976">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bookmarkEnd w:id="2"/>
    <w:p w14:paraId="2CF6EEE9" w14:textId="77777777" w:rsidR="002B5BEB" w:rsidRDefault="00D31976" w:rsidP="00202F18">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18382608" w14:textId="77777777" w:rsidR="002B5BEB" w:rsidRDefault="00D31976" w:rsidP="00202F18">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an original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a"/>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14:paraId="3D17BC06" w14:textId="77777777" w:rsidR="002B5BEB" w:rsidRDefault="00D31976" w:rsidP="00202F18">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52951815" w14:textId="77777777" w:rsidR="002B5BEB" w:rsidRDefault="00D31976">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3CC9B8AB" w14:textId="77777777" w:rsidR="002B5BEB" w:rsidRDefault="00D31976" w:rsidP="00202F18">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21BE4633" w14:textId="77777777" w:rsidR="002B5BEB" w:rsidRDefault="00D31976" w:rsidP="00202F18">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1B97D059" w14:textId="77777777" w:rsidR="002B5BEB" w:rsidRDefault="00D31976" w:rsidP="00202F18">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2A209431" w14:textId="77777777" w:rsidR="002B5BEB" w:rsidRDefault="00D31976" w:rsidP="00202F18">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3EE1D592" w14:textId="77777777" w:rsidR="002B5BEB" w:rsidRDefault="00D31976" w:rsidP="00202F18">
      <w:pPr>
        <w:adjustRightInd w:val="0"/>
        <w:snapToGrid w:val="0"/>
        <w:spacing w:beforeLines="100" w:before="312" w:line="260" w:lineRule="atLeast"/>
        <w:rPr>
          <w:rFonts w:ascii="Times New Roman" w:hAnsi="Times New Roman" w:cs="Times New Roman"/>
          <w:sz w:val="20"/>
          <w:szCs w:val="20"/>
        </w:rPr>
      </w:pPr>
      <w:bookmarkStart w:id="3"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78CB1D99" w14:textId="77777777" w:rsidR="002B5BEB" w:rsidRDefault="00D31976">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3"/>
    <w:p w14:paraId="233B7570" w14:textId="77777777" w:rsidR="002B5BEB" w:rsidRDefault="00D31976" w:rsidP="00202F1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3B151118"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323DA388" w14:textId="77777777" w:rsidR="002B5BEB" w:rsidRDefault="00D31976" w:rsidP="00202F1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01B75BC5"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14:paraId="7248535B"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5BB2AC24" w14:textId="77777777" w:rsidR="002B5BEB" w:rsidRDefault="00D31976">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7082C900"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646602BA" w14:textId="77777777" w:rsidR="002B5BEB" w:rsidRDefault="00D31976">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388391FB" w14:textId="77777777" w:rsidR="002B5BEB" w:rsidRDefault="00D31976" w:rsidP="00202F1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A84200E" w14:textId="77777777" w:rsidR="002B5BEB" w:rsidRDefault="00D31976" w:rsidP="00202F18">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29CE72B5" w14:textId="77777777" w:rsidR="002B5BEB" w:rsidRDefault="00D31976" w:rsidP="00202F18">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a"/>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70135761" w14:textId="77777777" w:rsidR="002B5BEB" w:rsidRDefault="00D31976" w:rsidP="00202F1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310C04F9"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5278B1E" w14:textId="77777777" w:rsidR="002B5BEB" w:rsidRDefault="00D31976" w:rsidP="00202F1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910BC63" w14:textId="77777777" w:rsidR="002B5BEB" w:rsidRDefault="00D31976" w:rsidP="00202F18">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22180E8A" w14:textId="77777777" w:rsidR="002B5BEB" w:rsidRDefault="00D31976" w:rsidP="00202F18">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0FF27F2E" w14:textId="77777777" w:rsidR="002B5BEB" w:rsidRDefault="00D31976" w:rsidP="00202F18">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2B5BEB" w14:paraId="2056471E" w14:textId="77777777" w:rsidTr="002B5BEB">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6505C048" w14:textId="77777777" w:rsidR="002B5BEB" w:rsidRDefault="00D3197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3" w:type="dxa"/>
          </w:tcPr>
          <w:p w14:paraId="28AE6951" w14:textId="77777777" w:rsidR="002B5BEB" w:rsidRDefault="00D31976">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8" w:type="dxa"/>
          </w:tcPr>
          <w:p w14:paraId="460B1620" w14:textId="77777777" w:rsidR="002B5BEB" w:rsidRDefault="00D31976">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5" w:type="dxa"/>
          </w:tcPr>
          <w:p w14:paraId="325CB154" w14:textId="77777777" w:rsidR="002B5BEB" w:rsidRDefault="00D3197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50" w:type="dxa"/>
          </w:tcPr>
          <w:p w14:paraId="290BA5FB" w14:textId="77777777" w:rsidR="002B5BEB" w:rsidRDefault="00D3197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30" w:type="dxa"/>
          </w:tcPr>
          <w:p w14:paraId="3EEB4615" w14:textId="77777777" w:rsidR="002B5BEB" w:rsidRDefault="00D3197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41" w:type="dxa"/>
          </w:tcPr>
          <w:p w14:paraId="62EC5A6F" w14:textId="77777777" w:rsidR="002B5BEB" w:rsidRDefault="00D3197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2B5BEB" w14:paraId="4EA22784" w14:textId="77777777" w:rsidTr="002B5BEB">
        <w:trPr>
          <w:trHeight w:val="611"/>
        </w:trPr>
        <w:tc>
          <w:tcPr>
            <w:tcW w:w="1543" w:type="dxa"/>
          </w:tcPr>
          <w:p w14:paraId="28F307DE" w14:textId="77777777" w:rsidR="002B5BEB" w:rsidRDefault="00D3197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3" w:type="dxa"/>
          </w:tcPr>
          <w:p w14:paraId="0E818B72"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8" w:type="dxa"/>
          </w:tcPr>
          <w:p w14:paraId="1ACF45F2" w14:textId="77777777" w:rsidR="002B5BEB" w:rsidRDefault="00D3197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5" w:type="dxa"/>
          </w:tcPr>
          <w:p w14:paraId="1CBB0ADD" w14:textId="77777777" w:rsidR="002B5BEB" w:rsidRDefault="00D3197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50" w:type="dxa"/>
          </w:tcPr>
          <w:p w14:paraId="4E9C91BB" w14:textId="77777777" w:rsidR="002B5BEB" w:rsidRDefault="00D3197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30" w:type="dxa"/>
          </w:tcPr>
          <w:p w14:paraId="678F9DC7" w14:textId="77777777" w:rsidR="002B5BEB" w:rsidRDefault="00D3197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41" w:type="dxa"/>
          </w:tcPr>
          <w:p w14:paraId="0BA4DC40" w14:textId="77777777" w:rsidR="002B5BEB" w:rsidRDefault="00D3197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2B5BEB" w14:paraId="69825055" w14:textId="77777777" w:rsidTr="002B5BEB">
        <w:trPr>
          <w:trHeight w:val="301"/>
        </w:trPr>
        <w:tc>
          <w:tcPr>
            <w:tcW w:w="1543" w:type="dxa"/>
          </w:tcPr>
          <w:p w14:paraId="3DD2C97F" w14:textId="77777777" w:rsidR="002B5BEB" w:rsidRDefault="00D3197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3" w:type="dxa"/>
          </w:tcPr>
          <w:p w14:paraId="5A88DF1B" w14:textId="77777777" w:rsidR="002B5BEB" w:rsidRDefault="00D3197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8" w:type="dxa"/>
          </w:tcPr>
          <w:p w14:paraId="4FE40412"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5" w:type="dxa"/>
          </w:tcPr>
          <w:p w14:paraId="797D0AA4"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50" w:type="dxa"/>
          </w:tcPr>
          <w:p w14:paraId="4D0E2931"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30" w:type="dxa"/>
          </w:tcPr>
          <w:p w14:paraId="334F2122"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41" w:type="dxa"/>
          </w:tcPr>
          <w:p w14:paraId="7DB6D124"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2B5BEB" w14:paraId="6D02C174" w14:textId="77777777" w:rsidTr="002B5BEB">
        <w:trPr>
          <w:trHeight w:val="629"/>
        </w:trPr>
        <w:tc>
          <w:tcPr>
            <w:tcW w:w="1543" w:type="dxa"/>
          </w:tcPr>
          <w:p w14:paraId="4750A944" w14:textId="77777777" w:rsidR="002B5BEB" w:rsidRDefault="00D3197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3" w:type="dxa"/>
          </w:tcPr>
          <w:p w14:paraId="7C7A6E1D" w14:textId="77777777" w:rsidR="002B5BEB" w:rsidRDefault="00D3197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8" w:type="dxa"/>
          </w:tcPr>
          <w:p w14:paraId="7FDF5B9F" w14:textId="77777777" w:rsidR="002B5BEB" w:rsidRDefault="00D31976">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5" w:type="dxa"/>
          </w:tcPr>
          <w:p w14:paraId="36CAE42A"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50" w:type="dxa"/>
          </w:tcPr>
          <w:p w14:paraId="209FED69"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30" w:type="dxa"/>
          </w:tcPr>
          <w:p w14:paraId="326399EE"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41" w:type="dxa"/>
          </w:tcPr>
          <w:p w14:paraId="32150F8F" w14:textId="77777777" w:rsidR="002B5BEB" w:rsidRDefault="00D3197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1DC47D8C" w14:textId="77777777" w:rsidR="002B5BEB" w:rsidRDefault="00D31976">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61127D2" w14:textId="77777777" w:rsidR="002B5BEB" w:rsidRDefault="00D31976" w:rsidP="00202F1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2B317377" w14:textId="77777777" w:rsidR="002B5BEB" w:rsidRDefault="00D31976" w:rsidP="00202F18">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23275D58" w14:textId="77777777" w:rsidR="002B5BEB" w:rsidRDefault="00D3197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14:paraId="3834CCE4" w14:textId="77777777" w:rsidR="002B5BEB" w:rsidRDefault="00D3197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CA50B16" w14:textId="77777777" w:rsidR="002B5BEB" w:rsidRDefault="00D3197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42A7370A" w14:textId="77777777" w:rsidR="002B5BEB" w:rsidRDefault="00D3197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23F751A0" w14:textId="77777777" w:rsidR="002B5BEB" w:rsidRDefault="00D3197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2033C8B" w14:textId="77777777" w:rsidR="002B5BEB" w:rsidRDefault="00D31976" w:rsidP="00202F18">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2B5BEB" w14:paraId="27FCFC77" w14:textId="77777777">
        <w:trPr>
          <w:jc w:val="center"/>
        </w:trPr>
        <w:tc>
          <w:tcPr>
            <w:tcW w:w="8409" w:type="dxa"/>
          </w:tcPr>
          <w:p w14:paraId="31367D09" w14:textId="77777777" w:rsidR="002B5BEB" w:rsidRDefault="002B5BEB">
            <w:pPr>
              <w:pStyle w:val="MDPI39equation"/>
              <w:rPr>
                <w:rFonts w:ascii="Times New Roman" w:eastAsia="宋体" w:hAnsi="Times New Roman"/>
                <w:lang w:eastAsia="zh-CN"/>
              </w:rPr>
            </w:pPr>
            <w:r w:rsidRPr="002B5BEB">
              <w:rPr>
                <w:rFonts w:ascii="Times New Roman" w:eastAsia="宋体" w:hAnsi="Times New Roman"/>
                <w:position w:val="-18"/>
                <w:lang w:eastAsia="zh-CN"/>
              </w:rPr>
              <w:object w:dxaOrig="1540" w:dyaOrig="480" w14:anchorId="57D6C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5.5pt" o:ole="">
                  <v:imagedata r:id="rId12" o:title=""/>
                </v:shape>
                <o:OLEObject Type="Embed" ProgID="Equation.3" ShapeID="_x0000_i1025" DrawAspect="Content" ObjectID="_1675510502" r:id="rId13"/>
              </w:object>
            </w:r>
          </w:p>
        </w:tc>
        <w:tc>
          <w:tcPr>
            <w:tcW w:w="435" w:type="dxa"/>
            <w:vAlign w:val="center"/>
          </w:tcPr>
          <w:p w14:paraId="12678243" w14:textId="77777777" w:rsidR="002B5BEB" w:rsidRDefault="00D31976">
            <w:pPr>
              <w:pStyle w:val="MDPI3aequationnumber"/>
              <w:spacing w:line="260" w:lineRule="atLeast"/>
              <w:jc w:val="center"/>
              <w:rPr>
                <w:rFonts w:ascii="Times New Roman" w:hAnsi="Times New Roman"/>
              </w:rPr>
            </w:pPr>
            <w:r>
              <w:rPr>
                <w:rFonts w:ascii="Times New Roman" w:hAnsi="Times New Roman"/>
              </w:rPr>
              <w:t>(1)</w:t>
            </w:r>
          </w:p>
        </w:tc>
      </w:tr>
    </w:tbl>
    <w:p w14:paraId="2F6E1695" w14:textId="77777777" w:rsidR="002B5BEB" w:rsidRDefault="00D31976" w:rsidP="00202F1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2D651232" w14:textId="77777777" w:rsidR="002B5BEB" w:rsidRDefault="00D31976" w:rsidP="00202F18">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2B5BEB" w14:paraId="4175E1C8" w14:textId="77777777">
        <w:tc>
          <w:tcPr>
            <w:tcW w:w="4422" w:type="dxa"/>
          </w:tcPr>
          <w:p w14:paraId="1977C742" w14:textId="77777777" w:rsidR="002B5BEB" w:rsidRDefault="00D31976">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66198A08" wp14:editId="7CD1491E">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2323E035" w14:textId="77777777" w:rsidR="002B5BEB" w:rsidRDefault="00D31976" w:rsidP="00202F18">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325D11B2" w14:textId="77777777" w:rsidR="002B5BEB" w:rsidRDefault="00D31976">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03EEF98A" wp14:editId="01E7DD82">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6350" cy="1441450"/>
                          </a:xfrm>
                          <a:prstGeom prst="rect">
                            <a:avLst/>
                          </a:prstGeom>
                        </pic:spPr>
                      </pic:pic>
                    </a:graphicData>
                  </a:graphic>
                </wp:inline>
              </w:drawing>
            </w:r>
          </w:p>
          <w:p w14:paraId="377C953C" w14:textId="77777777" w:rsidR="002B5BEB" w:rsidRDefault="00D31976" w:rsidP="00202F18">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2B5BEB" w14:paraId="6C27E0F0" w14:textId="77777777">
        <w:tc>
          <w:tcPr>
            <w:tcW w:w="8844" w:type="dxa"/>
            <w:gridSpan w:val="2"/>
          </w:tcPr>
          <w:p w14:paraId="62639E54" w14:textId="77777777" w:rsidR="002B5BEB" w:rsidRDefault="00D31976">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7296472" wp14:editId="49FF474D">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BDF334" w14:textId="77777777" w:rsidR="002B5BEB" w:rsidRDefault="00D31976">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50ED493A"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3A1F2198" w14:textId="77777777" w:rsidR="002B5BEB" w:rsidRDefault="00D31976" w:rsidP="00202F18">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575890CB"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BB7AE02"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509B8301"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78FD9600"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37079A2"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explained in the legend; </w:t>
      </w:r>
    </w:p>
    <w:p w14:paraId="7CF70A99"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2C5E8C1D"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2320A2E"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14BD51CB"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3DF78C5F" w14:textId="77777777" w:rsidR="002B5BEB" w:rsidRDefault="00D31976" w:rsidP="00202F1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5CD0F81E"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57CB8E68" w14:textId="77777777" w:rsidR="002B5BEB" w:rsidRDefault="00D31976" w:rsidP="00202F18">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3723211F"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59BA66F8"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F0D2796" w14:textId="77777777" w:rsidR="002B5BEB" w:rsidRDefault="00D31976" w:rsidP="00202F1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16B48A20"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27239EEE" w14:textId="77777777" w:rsidR="002B5BEB" w:rsidRDefault="00D31976">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1C94D7DF"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152A3D76"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10849B3B" w14:textId="77777777" w:rsidR="002B5BEB" w:rsidRDefault="00D3197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4A43E539"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9BD9DCA" w14:textId="77777777" w:rsidR="002B5BEB" w:rsidRDefault="00D3197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6A5B1F4E" w14:textId="77777777" w:rsidR="002B5BEB" w:rsidRDefault="00D3197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4CCD3C5" w14:textId="77777777" w:rsidR="002B5BEB" w:rsidRDefault="00D3197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00E4FDA5"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6BE34495" w14:textId="77777777" w:rsidR="002B5BEB" w:rsidRDefault="00D31976" w:rsidP="00202F18">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08CAF754" w14:textId="77777777" w:rsidR="002B5BEB" w:rsidRDefault="00D31976" w:rsidP="00202F18">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6D7EFF72"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3C1A9F84" w14:textId="77777777" w:rsidR="002B5BEB" w:rsidRDefault="00D31976">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511CEF">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64666264" w14:textId="77777777" w:rsidR="002B5BEB" w:rsidRDefault="00D3197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lastRenderedPageBreak/>
        <w:t xml:space="preserve">This work was supported by Grant name XX (No. XXXX; No. </w:t>
      </w:r>
      <w:proofErr w:type="gramStart"/>
      <w:r>
        <w:rPr>
          <w:rFonts w:ascii="Times New Roman" w:hAnsi="Times New Roman" w:cs="Times New Roman"/>
          <w:iCs/>
          <w:sz w:val="20"/>
          <w:szCs w:val="20"/>
        </w:rPr>
        <w:t>XXX)...</w:t>
      </w:r>
      <w:proofErr w:type="gramEnd"/>
    </w:p>
    <w:p w14:paraId="46D9958E"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244B52C3" w14:textId="77777777" w:rsidR="002B5BEB" w:rsidRDefault="00D3197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78B2C513"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7D3F599E"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025DFC03"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6A99AB12"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1"/>
      <w:bookmarkStart w:id="7" w:name="OLE_LINK10"/>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14:paraId="2444C349"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18"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7D0487A8"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1D52474"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9" w:history="1">
        <w:r>
          <w:rPr>
            <w:rStyle w:val="aa"/>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58E449AF"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0"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w:t>
      </w:r>
    </w:p>
    <w:p w14:paraId="48EBACB8"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6"/>
      <w:bookmarkStart w:id="11" w:name="OLE_LINK17"/>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144DE923"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0BF59279" w14:textId="77777777" w:rsidR="002B5BEB" w:rsidRDefault="00D3197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6700EC9E"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982603D" w14:textId="77777777" w:rsidR="002B5BEB" w:rsidRDefault="00D31976" w:rsidP="00202F1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09B2BAC9" w14:textId="77777777" w:rsidR="002B5BEB" w:rsidRDefault="00D31976">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28B47475" w14:textId="77777777" w:rsidR="002B5BEB" w:rsidRDefault="00D31976" w:rsidP="00202F18">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2DE47243" w14:textId="77777777" w:rsidR="002B5BEB" w:rsidRDefault="00D31976" w:rsidP="00202F18">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3000524D"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17622546"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B3CA4FB" w14:textId="77777777" w:rsidR="002B5BEB" w:rsidRDefault="0031730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D31976">
        <w:rPr>
          <w:rFonts w:ascii="Times New Roman" w:hAnsi="Times New Roman" w:cs="Times New Roman"/>
          <w:b/>
          <w:bCs/>
          <w:i/>
          <w:iCs/>
          <w:color w:val="808080" w:themeColor="background1" w:themeShade="80"/>
          <w:sz w:val="18"/>
          <w:szCs w:val="18"/>
        </w:rPr>
        <w:t xml:space="preserve"> authors’ names should be listed in the references</w:t>
      </w:r>
      <w:r w:rsidR="00D31976">
        <w:rPr>
          <w:rFonts w:ascii="Times New Roman" w:hAnsi="Times New Roman" w:cs="Times New Roman" w:hint="eastAsia"/>
          <w:b/>
          <w:bCs/>
          <w:i/>
          <w:iCs/>
          <w:color w:val="808080" w:themeColor="background1" w:themeShade="80"/>
          <w:sz w:val="18"/>
          <w:szCs w:val="18"/>
        </w:rPr>
        <w:t>;</w:t>
      </w:r>
      <w:r w:rsidR="00D31976">
        <w:rPr>
          <w:rFonts w:ascii="Times New Roman" w:hAnsi="Times New Roman" w:cs="Times New Roman"/>
          <w:b/>
          <w:bCs/>
          <w:i/>
          <w:iCs/>
          <w:color w:val="808080" w:themeColor="background1" w:themeShade="80"/>
          <w:sz w:val="18"/>
          <w:szCs w:val="18"/>
        </w:rPr>
        <w:t xml:space="preserve"> </w:t>
      </w:r>
    </w:p>
    <w:p w14:paraId="5091EDA6" w14:textId="77777777" w:rsidR="002B5BEB" w:rsidRDefault="00D3197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0956E98D" w14:textId="77777777" w:rsidR="002B5BEB" w:rsidRDefault="00D31976" w:rsidP="00202F1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664A7D71"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317301">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52BB533B" w14:textId="77777777" w:rsidR="00317301" w:rsidRDefault="00317301"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lastRenderedPageBreak/>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w:t>
      </w:r>
      <w:proofErr w:type="gramStart"/>
      <w:r w:rsidRPr="007F2542">
        <w:rPr>
          <w:rFonts w:ascii="Times New Roman" w:eastAsia="宋体" w:hAnsi="Times New Roman" w:cs="Times New Roman"/>
          <w:color w:val="000000"/>
          <w:kern w:val="0"/>
          <w:sz w:val="20"/>
          <w:szCs w:val="20"/>
        </w:rPr>
        <w:t>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w:t>
      </w:r>
      <w:proofErr w:type="gramEnd"/>
      <w:r w:rsidRPr="007F2542">
        <w:rPr>
          <w:rFonts w:ascii="Times New Roman" w:eastAsia="宋体" w:hAnsi="Times New Roman" w:cs="Times New Roman"/>
          <w:color w:val="000000"/>
          <w:kern w:val="0"/>
          <w:sz w:val="20"/>
          <w:szCs w:val="20"/>
        </w:rPr>
        <w:t>-21.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7774EFF2"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5C261E3C" w14:textId="77777777" w:rsidR="002B5BEB" w:rsidRDefault="00D31976">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317301">
        <w:rPr>
          <w:rFonts w:ascii="Times New Roman" w:eastAsia="宋体" w:hAnsi="Times New Roman" w:cs="Times New Roman" w:hint="eastAsia"/>
          <w:color w:val="000000"/>
          <w:kern w:val="0"/>
          <w:sz w:val="20"/>
          <w:szCs w:val="20"/>
        </w:rPr>
        <w:t xml:space="preserve"> </w:t>
      </w:r>
      <w:r w:rsidR="00317301" w:rsidRPr="00317301">
        <w:rPr>
          <w:rFonts w:ascii="Times New Roman" w:eastAsia="宋体" w:hAnsi="Times New Roman" w:cs="Times New Roman" w:hint="eastAsia"/>
          <w:color w:val="000000"/>
          <w:kern w:val="0"/>
          <w:sz w:val="20"/>
          <w:szCs w:val="20"/>
        </w:rPr>
        <w:t>[</w:t>
      </w:r>
      <w:r w:rsidR="00317301" w:rsidRPr="00317301">
        <w:rPr>
          <w:rFonts w:ascii="Times New Roman" w:eastAsia="宋体" w:hAnsi="Times New Roman" w:cs="Times New Roman"/>
          <w:color w:val="000000"/>
          <w:kern w:val="0"/>
          <w:sz w:val="20"/>
          <w:szCs w:val="20"/>
        </w:rPr>
        <w:t>PMID: 12411462</w:t>
      </w:r>
      <w:r w:rsidR="00317301" w:rsidRPr="00317301">
        <w:rPr>
          <w:rFonts w:ascii="Times New Roman" w:eastAsia="宋体" w:hAnsi="Times New Roman" w:cs="Times New Roman" w:hint="eastAsia"/>
          <w:color w:val="000000"/>
          <w:kern w:val="0"/>
          <w:sz w:val="20"/>
          <w:szCs w:val="20"/>
        </w:rPr>
        <w:t>]</w:t>
      </w:r>
    </w:p>
    <w:p w14:paraId="3D62BF6F"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056E4C9" w14:textId="77777777" w:rsidR="002B5BEB" w:rsidRDefault="00D31976">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317301">
        <w:rPr>
          <w:rFonts w:ascii="Times New Roman" w:eastAsia="宋体" w:hAnsi="Times New Roman" w:cs="Times New Roman" w:hint="eastAsia"/>
          <w:color w:val="000000"/>
          <w:kern w:val="0"/>
          <w:sz w:val="20"/>
          <w:szCs w:val="20"/>
        </w:rPr>
        <w:t xml:space="preserve"> </w:t>
      </w:r>
      <w:r w:rsidR="00317301" w:rsidRPr="00317301">
        <w:rPr>
          <w:rFonts w:ascii="Times New Roman" w:eastAsia="宋体" w:hAnsi="Times New Roman" w:cs="Times New Roman"/>
          <w:color w:val="000000"/>
          <w:kern w:val="0"/>
          <w:sz w:val="20"/>
          <w:szCs w:val="20"/>
        </w:rPr>
        <w:t>[PMID: 12771764 DOI: 10.1097/01.ju.0000067940.76090.73]</w:t>
      </w:r>
    </w:p>
    <w:p w14:paraId="7093B63A"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6DC2CCA6"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6531E6A0"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6697EBD" w14:textId="77777777" w:rsidR="00317301" w:rsidRDefault="00317301" w:rsidP="00317301">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317301">
        <w:rPr>
          <w:rFonts w:ascii="Times New Roman" w:eastAsia="宋体" w:hAnsi="Times New Roman" w:cs="Times New Roman"/>
          <w:color w:val="000000"/>
          <w:kern w:val="0"/>
          <w:sz w:val="20"/>
          <w:szCs w:val="20"/>
        </w:rPr>
        <w:t xml:space="preserve"> </w:t>
      </w:r>
      <w:proofErr w:type="spellStart"/>
      <w:r w:rsidRPr="00317301">
        <w:rPr>
          <w:rFonts w:ascii="Times New Roman" w:eastAsia="宋体" w:hAnsi="Times New Roman" w:cs="Times New Roman"/>
          <w:color w:val="000000"/>
          <w:kern w:val="0"/>
          <w:sz w:val="20"/>
          <w:szCs w:val="20"/>
        </w:rPr>
        <w:t>Epub</w:t>
      </w:r>
      <w:proofErr w:type="spellEnd"/>
      <w:r w:rsidRPr="00317301">
        <w:rPr>
          <w:rFonts w:ascii="Times New Roman" w:eastAsia="宋体" w:hAnsi="Times New Roman" w:cs="Times New Roman"/>
          <w:color w:val="000000"/>
          <w:kern w:val="0"/>
          <w:sz w:val="20"/>
          <w:szCs w:val="20"/>
        </w:rPr>
        <w:t xml:space="preserve"> ahead of print </w:t>
      </w:r>
      <w:r w:rsidRPr="00317301">
        <w:rPr>
          <w:rFonts w:ascii="Times New Roman" w:eastAsia="宋体" w:hAnsi="Times New Roman" w:cs="Times New Roman" w:hint="eastAsia"/>
          <w:color w:val="000000"/>
          <w:kern w:val="0"/>
          <w:sz w:val="20"/>
          <w:szCs w:val="20"/>
        </w:rPr>
        <w:t>[</w:t>
      </w:r>
      <w:r w:rsidRPr="00317301">
        <w:rPr>
          <w:rFonts w:ascii="Times New Roman" w:eastAsia="宋体" w:hAnsi="Times New Roman" w:cs="Times New Roman"/>
          <w:color w:val="000000"/>
          <w:kern w:val="0"/>
          <w:sz w:val="20"/>
          <w:szCs w:val="20"/>
        </w:rPr>
        <w:t>PMID: 30461178 DOI: 10.1111/1471-0528.15541</w:t>
      </w:r>
      <w:r w:rsidRPr="00317301">
        <w:rPr>
          <w:rFonts w:ascii="Times New Roman" w:eastAsia="宋体" w:hAnsi="Times New Roman" w:cs="Times New Roman" w:hint="eastAsia"/>
          <w:color w:val="000000"/>
          <w:kern w:val="0"/>
          <w:sz w:val="20"/>
          <w:szCs w:val="20"/>
        </w:rPr>
        <w:t>]</w:t>
      </w:r>
    </w:p>
    <w:p w14:paraId="582FE0BD"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3FCDA8D3"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sidR="00317301">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4FD26B49"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566AB80B"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sidR="00317301">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572366BF"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042984AF"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47D3D224"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24317B22"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94D88D7"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4E877081"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sidR="00317301">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3CF3DAE2" w14:textId="77777777" w:rsidR="002B5BEB" w:rsidRDefault="00D31976" w:rsidP="00202F1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7220D7A8" w14:textId="77777777" w:rsidR="002B5BEB" w:rsidRDefault="00D3197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202F1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202F1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317301">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70FE33C7" w14:textId="77777777" w:rsidR="002B5BEB" w:rsidRDefault="00D31976" w:rsidP="00AD7C17">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lastRenderedPageBreak/>
        <w:t>For other types of references please refer to U.S. National Library of Medicine (</w:t>
      </w:r>
      <w:hyperlink r:id="rId23"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2B5BEB" w:rsidSect="002B5BEB">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B671" w14:textId="77777777" w:rsidR="007E1F5C" w:rsidRDefault="007E1F5C" w:rsidP="002B5BEB">
      <w:r>
        <w:separator/>
      </w:r>
    </w:p>
  </w:endnote>
  <w:endnote w:type="continuationSeparator" w:id="0">
    <w:p w14:paraId="59B5B2D9" w14:textId="77777777" w:rsidR="007E1F5C" w:rsidRDefault="007E1F5C" w:rsidP="002B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5C89" w14:textId="77777777" w:rsidR="002B5BEB" w:rsidRDefault="002B5BEB">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03E5" w14:textId="77777777" w:rsidR="002B5BEB" w:rsidRDefault="00D31976">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14DE14A5" wp14:editId="26CABE15">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82D2F5F" w14:textId="77777777" w:rsidR="002B5BEB" w:rsidRDefault="00D31976">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287F3EC8" w14:textId="77777777" w:rsidR="002B5BEB" w:rsidRDefault="00D31976">
    <w:pPr>
      <w:adjustRightInd w:val="0"/>
      <w:snapToGrid w:val="0"/>
      <w:spacing w:before="240" w:line="260" w:lineRule="atLeast"/>
    </w:pPr>
    <w:r>
      <w:rPr>
        <w:noProof/>
      </w:rPr>
      <w:drawing>
        <wp:inline distT="0" distB="0" distL="114300" distR="114300" wp14:anchorId="4AEAF1B0" wp14:editId="3246C069">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34984E62" w14:textId="77777777" w:rsidR="002B5BEB" w:rsidRDefault="002B5BE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D2512" w14:textId="77777777" w:rsidR="007E1F5C" w:rsidRDefault="007E1F5C" w:rsidP="002B5BEB">
      <w:r>
        <w:separator/>
      </w:r>
    </w:p>
  </w:footnote>
  <w:footnote w:type="continuationSeparator" w:id="0">
    <w:p w14:paraId="48C3028F" w14:textId="77777777" w:rsidR="007E1F5C" w:rsidRDefault="007E1F5C" w:rsidP="002B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7904" w14:textId="77777777" w:rsidR="002B5BEB" w:rsidRDefault="00D31976">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B2E9" w14:textId="77777777" w:rsidR="002B5BEB" w:rsidRDefault="00D31976">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p w14:paraId="62FB8AE1" w14:textId="77777777" w:rsidR="002B5BEB" w:rsidRDefault="002B5BEB">
    <w:pPr>
      <w:pStyle w:val="a5"/>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DF31" w14:textId="77777777" w:rsidR="002B5BEB" w:rsidRDefault="007E1F5C">
    <w:pPr>
      <w:pStyle w:val="a5"/>
    </w:pPr>
    <w:bookmarkStart w:id="12" w:name="OLE_LINK5"/>
    <w:r>
      <w:rPr>
        <w:rFonts w:ascii="Times New Roman" w:hAnsi="Times New Roman" w:cs="Times New Roman"/>
        <w:sz w:val="16"/>
        <w:szCs w:val="16"/>
      </w:rPr>
      <w:pict w14:anchorId="09B8E2B6">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0124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6Ttd&#10;eq4BAAAuAwAADgAAAAAAAAABACAAAAAlAQAAZHJzL2Uyb0RvYy54bWxQSwUGAAAAAAYABgBZAQAA&#10;RQUAAAAA&#10;" filled="f" stroked="f">
          <v:textbox>
            <w:txbxContent>
              <w:p w14:paraId="5F503CF5" w14:textId="77777777" w:rsidR="002B5BEB" w:rsidRDefault="00D31976">
                <w:pPr>
                  <w:jc w:val="right"/>
                  <w:rPr>
                    <w:sz w:val="28"/>
                    <w:szCs w:val="28"/>
                  </w:rPr>
                </w:pPr>
                <w:r>
                  <w:rPr>
                    <w:rFonts w:ascii="Arial" w:hAnsi="Arial" w:hint="eastAsia"/>
                    <w:b/>
                    <w:color w:val="003F9A"/>
                    <w:sz w:val="28"/>
                    <w:szCs w:val="28"/>
                  </w:rPr>
                  <w:t>Vessel Plus</w:t>
                </w:r>
              </w:p>
            </w:txbxContent>
          </v:textbox>
        </v:shape>
      </w:pict>
    </w:r>
    <w:bookmarkEnd w:id="12"/>
    <w:r w:rsidR="00D31976">
      <w:rPr>
        <w:rFonts w:ascii="Times New Roman" w:hAnsi="Times New Roman" w:cs="Times New Roman" w:hint="eastAsia"/>
        <w:sz w:val="16"/>
        <w:szCs w:val="16"/>
      </w:rPr>
      <w:t>Surname</w:t>
    </w:r>
    <w:r w:rsidR="00D31976">
      <w:rPr>
        <w:rFonts w:ascii="Times New Roman" w:hAnsi="Times New Roman" w:cs="Times New Roman"/>
        <w:sz w:val="16"/>
        <w:szCs w:val="16"/>
      </w:rPr>
      <w:t xml:space="preserve"> </w:t>
    </w:r>
    <w:r w:rsidR="00D31976">
      <w:rPr>
        <w:rFonts w:ascii="Times New Roman" w:hAnsi="Times New Roman" w:cs="Times New Roman" w:hint="eastAsia"/>
        <w:i/>
        <w:iCs/>
        <w:sz w:val="16"/>
        <w:szCs w:val="16"/>
      </w:rPr>
      <w:t>et al</w:t>
    </w:r>
    <w:r w:rsidR="00D31976">
      <w:rPr>
        <w:rFonts w:ascii="Times New Roman" w:hAnsi="Times New Roman" w:cs="Times New Roman"/>
        <w:i/>
        <w:iCs/>
        <w:sz w:val="16"/>
        <w:szCs w:val="16"/>
      </w:rPr>
      <w:t>.</w:t>
    </w:r>
    <w:r w:rsidR="00D31976">
      <w:rPr>
        <w:rFonts w:ascii="Times New Roman" w:hAnsi="Times New Roman" w:cs="Times New Roman"/>
        <w:sz w:val="16"/>
        <w:szCs w:val="16"/>
      </w:rPr>
      <w:t xml:space="preserve"> </w:t>
    </w:r>
    <w:r w:rsidR="00D31976">
      <w:rPr>
        <w:rFonts w:ascii="Times New Roman" w:hAnsi="Times New Roman" w:cs="Times New Roman" w:hint="eastAsia"/>
        <w:i/>
        <w:iCs/>
        <w:sz w:val="16"/>
        <w:szCs w:val="16"/>
      </w:rPr>
      <w:t>Vessel Plus</w:t>
    </w:r>
    <w:r w:rsidR="00D31976">
      <w:rPr>
        <w:rFonts w:ascii="Times New Roman" w:hAnsi="Times New Roman" w:cs="Times New Roman"/>
        <w:sz w:val="16"/>
        <w:szCs w:val="16"/>
      </w:rPr>
      <w:t xml:space="preserve"> </w:t>
    </w:r>
    <w:proofErr w:type="spellStart"/>
    <w:proofErr w:type="gramStart"/>
    <w:r w:rsidR="00D31976">
      <w:rPr>
        <w:rFonts w:ascii="Times New Roman" w:hAnsi="Times New Roman" w:cs="Times New Roman"/>
        <w:sz w:val="16"/>
        <w:szCs w:val="16"/>
      </w:rPr>
      <w:t>Year;Volume</w:t>
    </w:r>
    <w:proofErr w:type="gramEnd"/>
    <w:r w:rsidR="00D31976">
      <w:rPr>
        <w:rFonts w:ascii="Times New Roman" w:hAnsi="Times New Roman" w:cs="Times New Roman"/>
        <w:sz w:val="16"/>
        <w:szCs w:val="16"/>
      </w:rPr>
      <w:t>:</w:t>
    </w:r>
    <w:r w:rsidR="00D31976">
      <w:rPr>
        <w:rFonts w:ascii="Times New Roman" w:hAnsi="Times New Roman" w:cs="Times New Roman" w:hint="eastAsia"/>
        <w:sz w:val="16"/>
        <w:szCs w:val="16"/>
      </w:rPr>
      <w:t>Number</w:t>
    </w:r>
    <w:proofErr w:type="spellEnd"/>
    <w:r w:rsidR="00D31976">
      <w:rPr>
        <w:rFonts w:ascii="Times New Roman" w:hAnsi="Times New Roman" w:cs="Times New Roman"/>
        <w:sz w:val="16"/>
        <w:szCs w:val="16"/>
      </w:rPr>
      <w:br/>
    </w:r>
    <w:r w:rsidR="00D31976">
      <w:rPr>
        <w:rFonts w:ascii="Times New Roman" w:hAnsi="Times New Roman" w:cs="Times New Roman"/>
        <w:b/>
        <w:bCs/>
        <w:sz w:val="16"/>
        <w:szCs w:val="16"/>
      </w:rPr>
      <w:t>DOI</w:t>
    </w:r>
    <w:r w:rsidR="00D31976">
      <w:rPr>
        <w:rFonts w:ascii="Times New Roman" w:hAnsi="Times New Roman" w:cs="Times New Roman"/>
        <w:sz w:val="16"/>
        <w:szCs w:val="16"/>
      </w:rPr>
      <w:t>: 10.20517/</w:t>
    </w:r>
    <w:r w:rsidR="00D31976">
      <w:rPr>
        <w:rFonts w:ascii="Times New Roman" w:hAnsi="Times New Roman" w:cs="Times New Roman" w:hint="eastAsia"/>
        <w:sz w:val="16"/>
        <w:szCs w:val="16"/>
      </w:rPr>
      <w:t>2574-1209</w:t>
    </w:r>
    <w:r w:rsidR="00D31976">
      <w:rPr>
        <w:rFonts w:ascii="Times New Roman" w:hAnsi="Times New Roman" w:cs="Times New Roman"/>
        <w:sz w:val="16"/>
        <w:szCs w:val="16"/>
      </w:rPr>
      <w:t>.xxxx.xx</w:t>
    </w:r>
  </w:p>
  <w:p w14:paraId="76330A14" w14:textId="77777777" w:rsidR="002B5BEB" w:rsidRDefault="002B5B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C40A1"/>
    <w:rsid w:val="000D5EBD"/>
    <w:rsid w:val="0012285A"/>
    <w:rsid w:val="00172A27"/>
    <w:rsid w:val="0019510B"/>
    <w:rsid w:val="001A1857"/>
    <w:rsid w:val="00202F18"/>
    <w:rsid w:val="0027022E"/>
    <w:rsid w:val="00273491"/>
    <w:rsid w:val="002B5BEB"/>
    <w:rsid w:val="00317301"/>
    <w:rsid w:val="00331E76"/>
    <w:rsid w:val="003608FF"/>
    <w:rsid w:val="003B627D"/>
    <w:rsid w:val="00423880"/>
    <w:rsid w:val="00436667"/>
    <w:rsid w:val="004565E4"/>
    <w:rsid w:val="00497675"/>
    <w:rsid w:val="004F52CE"/>
    <w:rsid w:val="004F7C86"/>
    <w:rsid w:val="00511CEF"/>
    <w:rsid w:val="005570D9"/>
    <w:rsid w:val="00637595"/>
    <w:rsid w:val="007A692B"/>
    <w:rsid w:val="007D1FD5"/>
    <w:rsid w:val="007E1F5C"/>
    <w:rsid w:val="008075EB"/>
    <w:rsid w:val="00821465"/>
    <w:rsid w:val="00842C21"/>
    <w:rsid w:val="008A495C"/>
    <w:rsid w:val="00921419"/>
    <w:rsid w:val="00A37A37"/>
    <w:rsid w:val="00AD7C17"/>
    <w:rsid w:val="00B42AC5"/>
    <w:rsid w:val="00B74EF5"/>
    <w:rsid w:val="00BB3538"/>
    <w:rsid w:val="00C15E06"/>
    <w:rsid w:val="00C5076C"/>
    <w:rsid w:val="00C6365E"/>
    <w:rsid w:val="00C73CEF"/>
    <w:rsid w:val="00CA2500"/>
    <w:rsid w:val="00D16246"/>
    <w:rsid w:val="00D31976"/>
    <w:rsid w:val="00DF5C43"/>
    <w:rsid w:val="00E31605"/>
    <w:rsid w:val="00EA21CF"/>
    <w:rsid w:val="00EA2726"/>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344F3"/>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60AB2"/>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94B77"/>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92883"/>
    <w:rsid w:val="372E36C5"/>
    <w:rsid w:val="37306C3F"/>
    <w:rsid w:val="373B1590"/>
    <w:rsid w:val="374006E7"/>
    <w:rsid w:val="37406E8C"/>
    <w:rsid w:val="37430864"/>
    <w:rsid w:val="3743779A"/>
    <w:rsid w:val="3745194E"/>
    <w:rsid w:val="374B4DD6"/>
    <w:rsid w:val="3752642D"/>
    <w:rsid w:val="37533957"/>
    <w:rsid w:val="37577D75"/>
    <w:rsid w:val="37597BDF"/>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975F8"/>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44AB2"/>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7281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737F77"/>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670A52"/>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54AF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687505"/>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1D1779"/>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E76AE2"/>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785A76F"/>
  <w15:docId w15:val="{422BD831-A841-4261-96E0-EA77AB7E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5BE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B5BEB"/>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2B5BEB"/>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2B5BEB"/>
    <w:rPr>
      <w:sz w:val="18"/>
      <w:szCs w:val="18"/>
    </w:rPr>
  </w:style>
  <w:style w:type="paragraph" w:styleId="a5">
    <w:name w:val="footer"/>
    <w:basedOn w:val="a"/>
    <w:qFormat/>
    <w:rsid w:val="002B5BEB"/>
    <w:pPr>
      <w:tabs>
        <w:tab w:val="center" w:pos="4153"/>
        <w:tab w:val="right" w:pos="8306"/>
      </w:tabs>
      <w:snapToGrid w:val="0"/>
      <w:jc w:val="left"/>
    </w:pPr>
    <w:rPr>
      <w:sz w:val="18"/>
    </w:rPr>
  </w:style>
  <w:style w:type="paragraph" w:styleId="a6">
    <w:name w:val="header"/>
    <w:basedOn w:val="a"/>
    <w:qFormat/>
    <w:rsid w:val="002B5B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2B5BEB"/>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2B5BEB"/>
    <w:rPr>
      <w:color w:val="954F72" w:themeColor="followedHyperlink"/>
      <w:u w:val="single"/>
    </w:rPr>
  </w:style>
  <w:style w:type="character" w:styleId="a9">
    <w:name w:val="line number"/>
    <w:basedOn w:val="a0"/>
    <w:qFormat/>
    <w:rsid w:val="002B5BEB"/>
  </w:style>
  <w:style w:type="character" w:styleId="aa">
    <w:name w:val="Hyperlink"/>
    <w:basedOn w:val="a0"/>
    <w:qFormat/>
    <w:rsid w:val="002B5BEB"/>
    <w:rPr>
      <w:color w:val="0000FF"/>
      <w:u w:val="single"/>
    </w:rPr>
  </w:style>
  <w:style w:type="table" w:styleId="ab">
    <w:name w:val="Table Grid"/>
    <w:basedOn w:val="a1"/>
    <w:qFormat/>
    <w:rsid w:val="002B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2B5BEB"/>
    <w:pPr>
      <w:numPr>
        <w:numId w:val="1"/>
      </w:numPr>
      <w:spacing w:before="0" w:line="260" w:lineRule="atLeast"/>
      <w:ind w:left="425" w:hanging="425"/>
    </w:pPr>
  </w:style>
  <w:style w:type="paragraph" w:customStyle="1" w:styleId="MDPI62Acknowledgments">
    <w:name w:val="MDPI_6.2_Acknowledgments"/>
    <w:qFormat/>
    <w:rsid w:val="002B5BEB"/>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2B5BEB"/>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2B5BEB"/>
    <w:pPr>
      <w:tabs>
        <w:tab w:val="right" w:pos="8845"/>
      </w:tabs>
      <w:spacing w:line="160" w:lineRule="exact"/>
      <w:jc w:val="left"/>
    </w:pPr>
    <w:rPr>
      <w:sz w:val="16"/>
    </w:rPr>
  </w:style>
  <w:style w:type="paragraph" w:customStyle="1" w:styleId="MDPIfooter">
    <w:name w:val="MDPI_footer"/>
    <w:qFormat/>
    <w:rsid w:val="002B5BEB"/>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2B5BEB"/>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2B5BEB"/>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2B5BEB"/>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2B5BEB"/>
    <w:pPr>
      <w:spacing w:before="120" w:after="120"/>
      <w:ind w:left="709" w:firstLine="0"/>
      <w:jc w:val="center"/>
    </w:pPr>
  </w:style>
  <w:style w:type="paragraph" w:customStyle="1" w:styleId="MDPI31text">
    <w:name w:val="MDPI_3.1_text"/>
    <w:qFormat/>
    <w:rsid w:val="002B5BEB"/>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2B5BEB"/>
    <w:pPr>
      <w:spacing w:before="120" w:after="120" w:line="240" w:lineRule="auto"/>
      <w:ind w:firstLine="0"/>
      <w:jc w:val="right"/>
    </w:pPr>
  </w:style>
  <w:style w:type="character" w:customStyle="1" w:styleId="a4">
    <w:name w:val="批注框文本 字符"/>
    <w:basedOn w:val="a0"/>
    <w:link w:val="a3"/>
    <w:qFormat/>
    <w:rsid w:val="002B5BEB"/>
    <w:rPr>
      <w:rFonts w:asciiTheme="minorHAnsi" w:eastAsiaTheme="minorEastAsia" w:hAnsiTheme="minorHAnsi" w:cstheme="minorBidi"/>
      <w:kern w:val="2"/>
      <w:sz w:val="18"/>
      <w:szCs w:val="18"/>
    </w:rPr>
  </w:style>
  <w:style w:type="paragraph" w:styleId="ac">
    <w:name w:val="annotation text"/>
    <w:basedOn w:val="a"/>
    <w:link w:val="ad"/>
    <w:rsid w:val="00317301"/>
    <w:pPr>
      <w:jc w:val="left"/>
    </w:pPr>
  </w:style>
  <w:style w:type="character" w:customStyle="1" w:styleId="ad">
    <w:name w:val="批注文字 字符"/>
    <w:basedOn w:val="a0"/>
    <w:link w:val="ac"/>
    <w:rsid w:val="00317301"/>
    <w:rPr>
      <w:rFonts w:asciiTheme="minorHAnsi" w:eastAsiaTheme="minorEastAsia" w:hAnsiTheme="minorHAnsi" w:cstheme="minorBidi"/>
      <w:kern w:val="2"/>
      <w:sz w:val="21"/>
      <w:szCs w:val="24"/>
    </w:rPr>
  </w:style>
  <w:style w:type="character" w:styleId="ae">
    <w:name w:val="annotation reference"/>
    <w:basedOn w:val="a0"/>
    <w:qFormat/>
    <w:rsid w:val="0031730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vp/Template_for_Supplementary_Material_vp.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hyperlink" Target="http://www.wma.net/en/30publications/10policies/b3/"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2.png"/><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5E93-48A9-B218-4BB52483B87A}"/>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5E93-48A9-B218-4BB52483B87A}"/>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5E93-48A9-B218-4BB52483B87A}"/>
            </c:ext>
          </c:extLst>
        </c:ser>
        <c:dLbls>
          <c:showLegendKey val="0"/>
          <c:showVal val="0"/>
          <c:showCatName val="0"/>
          <c:showSerName val="0"/>
          <c:showPercent val="0"/>
          <c:showBubbleSize val="0"/>
        </c:dLbls>
        <c:gapWidth val="219"/>
        <c:overlap val="-27"/>
        <c:axId val="327075328"/>
        <c:axId val="139168576"/>
      </c:barChart>
      <c:catAx>
        <c:axId val="32707532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9168576"/>
        <c:crosses val="autoZero"/>
        <c:auto val="1"/>
        <c:lblAlgn val="ctr"/>
        <c:lblOffset val="100"/>
        <c:tickLblSkip val="1"/>
        <c:noMultiLvlLbl val="0"/>
      </c:catAx>
      <c:valAx>
        <c:axId val="13916857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707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2510</Words>
  <Characters>14311</Characters>
  <Application>Microsoft Office Word</Application>
  <DocSecurity>0</DocSecurity>
  <Lines>119</Lines>
  <Paragraphs>33</Paragraphs>
  <ScaleCrop>false</ScaleCrop>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11</cp:revision>
  <dcterms:created xsi:type="dcterms:W3CDTF">2014-10-29T12:08:00Z</dcterms:created>
  <dcterms:modified xsi:type="dcterms:W3CDTF">2021-02-22T06:49:00Z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